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61" w:rsidRDefault="00D80661" w:rsidP="00D80661">
      <w:r w:rsidRPr="00567583">
        <w:t>Předmět</w:t>
      </w:r>
      <w:r w:rsidRPr="003C1C3E">
        <w:rPr>
          <w:b/>
        </w:rPr>
        <w:t xml:space="preserve">: </w:t>
      </w:r>
      <w:r w:rsidRPr="00761502">
        <w:rPr>
          <w:b/>
          <w:caps/>
        </w:rPr>
        <w:t>Estetická výtvarná výchova</w:t>
      </w:r>
    </w:p>
    <w:p w:rsidR="00D80661" w:rsidRDefault="00D80661" w:rsidP="00D80661">
      <w:r>
        <w:t xml:space="preserve">Ročník: </w:t>
      </w:r>
      <w:r w:rsidR="00761502">
        <w:rPr>
          <w:b/>
        </w:rPr>
        <w:t>C2, O6</w:t>
      </w:r>
    </w:p>
    <w:p w:rsidR="00D80661" w:rsidRDefault="00D80661" w:rsidP="00D80661"/>
    <w:tbl>
      <w:tblPr>
        <w:tblStyle w:val="Mkatabulky"/>
        <w:tblW w:w="13860" w:type="dxa"/>
        <w:tblInd w:w="-252" w:type="dxa"/>
        <w:tblLayout w:type="fixed"/>
        <w:tblLook w:val="01E0"/>
      </w:tblPr>
      <w:tblGrid>
        <w:gridCol w:w="2880"/>
        <w:gridCol w:w="1080"/>
        <w:gridCol w:w="2340"/>
        <w:gridCol w:w="1080"/>
        <w:gridCol w:w="2700"/>
        <w:gridCol w:w="2700"/>
        <w:gridCol w:w="1080"/>
      </w:tblGrid>
      <w:tr w:rsidR="00D80661" w:rsidRPr="00B75C26">
        <w:tc>
          <w:tcPr>
            <w:tcW w:w="2880" w:type="dxa"/>
          </w:tcPr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Výstup</w:t>
            </w:r>
          </w:p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RVP</w:t>
            </w:r>
          </w:p>
        </w:tc>
        <w:tc>
          <w:tcPr>
            <w:tcW w:w="2340" w:type="dxa"/>
          </w:tcPr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Učivo</w:t>
            </w:r>
          </w:p>
        </w:tc>
        <w:tc>
          <w:tcPr>
            <w:tcW w:w="1080" w:type="dxa"/>
          </w:tcPr>
          <w:p w:rsidR="00D80661" w:rsidRDefault="00D80661" w:rsidP="00D80661">
            <w:pPr>
              <w:rPr>
                <w:b/>
              </w:rPr>
            </w:pPr>
            <w:r>
              <w:rPr>
                <w:b/>
              </w:rPr>
              <w:t>Učivo</w:t>
            </w:r>
          </w:p>
          <w:p w:rsidR="00D80661" w:rsidRPr="00B75C26" w:rsidRDefault="00D80661" w:rsidP="00D80661">
            <w:pPr>
              <w:rPr>
                <w:b/>
              </w:rPr>
            </w:pPr>
            <w:r>
              <w:rPr>
                <w:b/>
              </w:rPr>
              <w:t>číslem</w:t>
            </w:r>
          </w:p>
        </w:tc>
        <w:tc>
          <w:tcPr>
            <w:tcW w:w="2700" w:type="dxa"/>
          </w:tcPr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Téma</w:t>
            </w:r>
          </w:p>
        </w:tc>
        <w:tc>
          <w:tcPr>
            <w:tcW w:w="2700" w:type="dxa"/>
          </w:tcPr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</w:rPr>
              <w:t>Průřezová témata</w:t>
            </w:r>
          </w:p>
        </w:tc>
        <w:tc>
          <w:tcPr>
            <w:tcW w:w="1080" w:type="dxa"/>
          </w:tcPr>
          <w:p w:rsidR="00D80661" w:rsidRPr="00B75C26" w:rsidRDefault="00D80661" w:rsidP="00D80661">
            <w:pPr>
              <w:rPr>
                <w:b/>
                <w:sz w:val="20"/>
                <w:szCs w:val="20"/>
              </w:rPr>
            </w:pPr>
            <w:r w:rsidRPr="00B75C26">
              <w:rPr>
                <w:b/>
                <w:sz w:val="20"/>
                <w:szCs w:val="20"/>
              </w:rPr>
              <w:t>Mezi-</w:t>
            </w:r>
          </w:p>
          <w:p w:rsidR="00D80661" w:rsidRPr="00B75C26" w:rsidRDefault="00D80661" w:rsidP="00D80661">
            <w:pPr>
              <w:rPr>
                <w:b/>
              </w:rPr>
            </w:pPr>
            <w:r w:rsidRPr="00B75C26">
              <w:rPr>
                <w:b/>
                <w:sz w:val="20"/>
                <w:szCs w:val="20"/>
              </w:rPr>
              <w:t>předmět. vztahy</w:t>
            </w:r>
          </w:p>
        </w:tc>
      </w:tr>
      <w:tr w:rsidR="00D80661" w:rsidRPr="003542C0">
        <w:trPr>
          <w:trHeight w:val="2520"/>
        </w:trPr>
        <w:tc>
          <w:tcPr>
            <w:tcW w:w="28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porovnává znakové systémy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rozpozná specifičnost vizuálně obrazných znakových systémů a uplatňuje  interpretaci i při vlastní práci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získává praktické dovednosti se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znakovými systémy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upevňuje si a rozšiřuje dovednosti v práci se zvolenými technikami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vědomě pracuje s prostřed.  vizuálního obrazného vyjádření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tvorbou zdokonaluje citlivost svého smyslového vnímání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 tvorbě uplatňuje osobní prožitky, zkušenosti a znalosti 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je si vědom individuálního přínosu pro práci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nalézá, vybírá a uplatňuje odpovídající prostředky k uskutečnění svých projektů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vědomě uplatňuje tvořivost, uvědomuje si její význam v životě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vlastní zkušeností odhaluje souvislost vzniku  a působení tvorby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využívá znalosti aktuálních způsobů vyjadřování a technických možností zvoleného média podle vlastních možností</w:t>
            </w: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5.6.2.1.1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5.6.2.1.2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5.6.2.2.10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5.6.2.1.1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5.6.2.1.8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5.6.2.1.8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5.6.2.2.1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5.6.2.2.2.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vizuálně obrazné znakové systémy z hlediska poznání a komunikace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interpretace s vizuálně obrazným vyjádřením v roli autora, příjemce, interpreta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uplatnění vizuálně obrazného vyjádření v úrovni smyslové, subjektivní a komunikační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výtvarné umění jako experimentální praxe z hlediska inovace prostředků, obsahu a účinku</w:t>
            </w: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U5.6.1.3.1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U5.6.1.3.2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U5.6.1.3.3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U5.6.1.4.1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Kresba, malba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a aplikované techniky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kombinované techniky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v materiálech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techniky prostorového vytváření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experiment,  inovace a intuice v kreativitě tvorby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1.2.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1.3.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1.4.</w:t>
            </w:r>
          </w:p>
          <w:p w:rsidR="008E31FD" w:rsidRPr="001F0175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1.5.</w:t>
            </w:r>
          </w:p>
          <w:p w:rsidR="008E31FD" w:rsidRDefault="008E31FD" w:rsidP="008E31F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MEV  </w:t>
            </w:r>
            <w:r>
              <w:rPr>
                <w:sz w:val="20"/>
                <w:szCs w:val="20"/>
              </w:rPr>
              <w:t>5.2.</w:t>
            </w:r>
          </w:p>
          <w:p w:rsidR="00D80661" w:rsidRPr="003542C0" w:rsidRDefault="00D80661" w:rsidP="008E31F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IVT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fotografie, PC</w:t>
            </w:r>
          </w:p>
        </w:tc>
      </w:tr>
      <w:tr w:rsidR="00D80661" w:rsidRPr="003542C0">
        <w:trPr>
          <w:trHeight w:val="2065"/>
        </w:trPr>
        <w:tc>
          <w:tcPr>
            <w:tcW w:w="28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identifikuje charakteristické prostředky umělecké tvorby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vnímá roli autora i příjemce v souvislosti s komunikačním účinkem díla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 konkrétních příkladech rozliší a porovná zdroje tvorby a  vliv společenských kontextů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 základních rysech rozlišuje umělecké slohy a směry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proměny přístupu k umění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dokáže vystihnout nejpodstatnější rysy proměn v umění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odhaluje vlastní zkušenosti s uměním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5.6.2.2.3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5.6.2.2.4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5.6.2.2.8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5.6.2.2.9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5.6.3.7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5.6.2.2.7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5.6.2.2.8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5.6.3.1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5.6.3.8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5.6.3.6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5.6.3.4</w:t>
            </w:r>
          </w:p>
        </w:tc>
        <w:tc>
          <w:tcPr>
            <w:tcW w:w="234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světonázorové, náboženské, filozofické a vědeckotechnické zázemí historických slohů evropského kulturního okruhu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vývoj uměleckých vyjadřovacích prostředků podstatných pro porozumění aktuální obrazové komunikaci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umělecký proces a jeho vývoj</w:t>
            </w: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794735">
              <w:rPr>
                <w:sz w:val="20"/>
                <w:szCs w:val="20"/>
              </w:rPr>
              <w:t>5.6.1.4.2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U5.6.1.4.3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794735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U5.6.3.1</w:t>
            </w:r>
          </w:p>
        </w:tc>
        <w:tc>
          <w:tcPr>
            <w:tcW w:w="2700" w:type="dxa"/>
          </w:tcPr>
          <w:p w:rsidR="00D80661" w:rsidRPr="003C69AD" w:rsidRDefault="00D80661" w:rsidP="00D80661">
            <w:pPr>
              <w:rPr>
                <w:b/>
                <w:sz w:val="20"/>
                <w:szCs w:val="20"/>
              </w:rPr>
            </w:pPr>
            <w:r w:rsidRPr="003C69AD">
              <w:rPr>
                <w:b/>
                <w:sz w:val="20"/>
                <w:szCs w:val="20"/>
              </w:rPr>
              <w:t xml:space="preserve">dějiny umění 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(od baroka po současnost)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proměnlivost umění v čase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dynamika chápání umělec. procesu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znakové systémy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histor</w:t>
            </w:r>
            <w:proofErr w:type="spellEnd"/>
            <w:r>
              <w:rPr>
                <w:sz w:val="20"/>
                <w:szCs w:val="20"/>
              </w:rPr>
              <w:t>. proměny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univerzalistický, modernistický a postmodernistický přístup k umění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zrušení hranice umění a neumění (</w:t>
            </w:r>
            <w:proofErr w:type="spellStart"/>
            <w:r>
              <w:rPr>
                <w:sz w:val="20"/>
                <w:szCs w:val="20"/>
              </w:rPr>
              <w:t>Duchamp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neumělecké a neškolené vizuální vyjadřování (</w:t>
            </w:r>
            <w:proofErr w:type="spellStart"/>
            <w:r>
              <w:rPr>
                <w:sz w:val="20"/>
                <w:szCs w:val="20"/>
              </w:rPr>
              <w:t>insitní</w:t>
            </w:r>
            <w:proofErr w:type="spellEnd"/>
            <w:r>
              <w:rPr>
                <w:sz w:val="20"/>
                <w:szCs w:val="20"/>
              </w:rPr>
              <w:t xml:space="preserve"> umění)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vliv reklamy, masovost a autenticita projevu (pop-art, televize, nová média..)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postmodernismus</w:t>
            </w:r>
          </w:p>
        </w:tc>
        <w:tc>
          <w:tcPr>
            <w:tcW w:w="2700" w:type="dxa"/>
          </w:tcPr>
          <w:p w:rsidR="008E31FD" w:rsidRDefault="008E31FD" w:rsidP="008E31F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2.4.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2.4.</w:t>
            </w:r>
          </w:p>
          <w:p w:rsidR="008E31FD" w:rsidRDefault="008E31FD" w:rsidP="008E31F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MEV </w:t>
            </w:r>
            <w:r>
              <w:rPr>
                <w:sz w:val="20"/>
                <w:szCs w:val="20"/>
              </w:rPr>
              <w:t>5.4.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DEJ, LIT</w:t>
            </w:r>
          </w:p>
        </w:tc>
      </w:tr>
      <w:tr w:rsidR="00D80661" w:rsidRPr="003542C0">
        <w:trPr>
          <w:trHeight w:val="2065"/>
        </w:trPr>
        <w:tc>
          <w:tcPr>
            <w:tcW w:w="28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zamýšlí se nad rolí příjemce a autora při utváření obsahu a komunikačního účinku um. díla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snaží se o pojmenování vizuálních  účinků um. díla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působení um. díla na utváření postojů a hodnot i v rovině smyslové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podle vlastních kritérií si utváří náhled na um. dílo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pokouší se rozeznat umělecké znaky od konvenčních až po objevné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vztah subjektivního obsahu znaku a jeho význam při komunikaci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5.6.3.2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5.6.3.4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5.6.2.2.5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5.6.2.2.6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5.6.3.3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5.6.3.5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5.6.2.2.4</w:t>
            </w:r>
          </w:p>
        </w:tc>
        <w:tc>
          <w:tcPr>
            <w:tcW w:w="2340" w:type="dxa"/>
          </w:tcPr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 subjektu v uměleckém procesu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úloha komunikace v uměleckém procesu</w:t>
            </w:r>
          </w:p>
        </w:tc>
        <w:tc>
          <w:tcPr>
            <w:tcW w:w="108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U5.6.3.2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U5.6.3.3</w:t>
            </w:r>
          </w:p>
        </w:tc>
        <w:tc>
          <w:tcPr>
            <w:tcW w:w="2700" w:type="dxa"/>
          </w:tcPr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umělecké vyjadřovací prostředky a jejich možnosti pro porozumění v aktuální obrazové komunikaci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rozvoj smysl. vnímání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interpretace a recepce um. díla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role umělce 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umění jako proces tvorby  znaků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subjektivní chápání um. hodnot (osobnostní a sociální rozměr)</w:t>
            </w:r>
          </w:p>
          <w:p w:rsidR="00D80661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technologické proměny v umění dneška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prezentace uměleckého díla</w:t>
            </w:r>
          </w:p>
        </w:tc>
        <w:tc>
          <w:tcPr>
            <w:tcW w:w="2700" w:type="dxa"/>
          </w:tcPr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 </w:t>
            </w:r>
            <w:r>
              <w:rPr>
                <w:sz w:val="20"/>
                <w:szCs w:val="20"/>
              </w:rPr>
              <w:t>2.1.</w:t>
            </w:r>
          </w:p>
          <w:p w:rsidR="008E31FD" w:rsidRDefault="008E31FD" w:rsidP="008E31F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2.4.</w:t>
            </w:r>
          </w:p>
          <w:p w:rsidR="008E31FD" w:rsidRDefault="008E31FD" w:rsidP="008E31F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MKV </w:t>
            </w:r>
            <w:r>
              <w:rPr>
                <w:sz w:val="20"/>
                <w:szCs w:val="20"/>
              </w:rPr>
              <w:t>3.2.</w:t>
            </w:r>
          </w:p>
          <w:p w:rsidR="00D80661" w:rsidRPr="003542C0" w:rsidRDefault="00D80661" w:rsidP="00D8066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80661" w:rsidRPr="003542C0" w:rsidRDefault="00D80661" w:rsidP="00D80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ve spolupráci s galerií</w:t>
            </w:r>
          </w:p>
        </w:tc>
      </w:tr>
    </w:tbl>
    <w:p w:rsidR="009D5DFB" w:rsidRPr="00D80661" w:rsidRDefault="009D5DFB" w:rsidP="00D80661"/>
    <w:sectPr w:rsidR="009D5DFB" w:rsidRPr="00D80661" w:rsidSect="0020627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0627D"/>
    <w:rsid w:val="001128CE"/>
    <w:rsid w:val="0020627D"/>
    <w:rsid w:val="00761502"/>
    <w:rsid w:val="008E31FD"/>
    <w:rsid w:val="009D5DFB"/>
    <w:rsid w:val="00D80661"/>
    <w:rsid w:val="00DB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0661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206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7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2012-09-20T10:56:00Z</dcterms:created>
  <dcterms:modified xsi:type="dcterms:W3CDTF">2012-09-20T10:56:00Z</dcterms:modified>
</cp:coreProperties>
</file>